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12" w:rsidRPr="00E151E3" w:rsidRDefault="00923A12" w:rsidP="00923A12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  <w:u w:val="single"/>
          <w:lang w:eastAsia="en-US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9E5DB4" w:rsidRDefault="009E5DB4" w:rsidP="00923A12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by Mr. Sasiwat Wongsinsawat, </w:t>
      </w:r>
    </w:p>
    <w:p w:rsidR="009E5DB4" w:rsidRDefault="009E5DB4" w:rsidP="00923A12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Cordia New" w:hAnsi="Times New Roman" w:cs="Times New Roman"/>
          <w:b/>
          <w:bCs/>
          <w:sz w:val="28"/>
          <w:szCs w:val="28"/>
        </w:rPr>
        <w:t>Ambassador and Deputy Permanent Representative</w:t>
      </w:r>
    </w:p>
    <w:p w:rsidR="00923A12" w:rsidRPr="00E151E3" w:rsidRDefault="00923A12" w:rsidP="00923A12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at the Review of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India</w:t>
      </w:r>
    </w:p>
    <w:p w:rsidR="00923A12" w:rsidRPr="00E151E3" w:rsidRDefault="00923A12" w:rsidP="00923A12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during the 27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vertAlign w:val="superscript"/>
        </w:rPr>
        <w:t>th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Session of the Working Group on the </w:t>
      </w:r>
      <w:r w:rsidR="00FC63AA">
        <w:rPr>
          <w:rFonts w:ascii="Times New Roman" w:eastAsia="Cordia New" w:hAnsi="Times New Roman" w:cs="Times New Roman"/>
          <w:b/>
          <w:bCs/>
          <w:sz w:val="28"/>
          <w:szCs w:val="28"/>
        </w:rPr>
        <w:t>UPR</w:t>
      </w:r>
    </w:p>
    <w:p w:rsidR="00923A12" w:rsidRPr="00E151E3" w:rsidRDefault="00923A12" w:rsidP="00923A12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on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Thursday, </w:t>
      </w:r>
      <w:r w:rsidRPr="00E151E3">
        <w:rPr>
          <w:rFonts w:ascii="Times New Roman" w:eastAsia="Cordia New" w:hAnsi="Times New Roman" w:cs="Cordia New"/>
          <w:b/>
          <w:bCs/>
          <w:sz w:val="28"/>
          <w:szCs w:val="28"/>
        </w:rPr>
        <w:t>4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May 2017 from 14:30 to 18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00 hrs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.</w:t>
      </w:r>
    </w:p>
    <w:p w:rsidR="00923A12" w:rsidRPr="00E151E3" w:rsidRDefault="00923A12" w:rsidP="00923A12">
      <w:pP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in Room XX of the Palais des Nations in Geneva</w:t>
      </w:r>
    </w:p>
    <w:p w:rsidR="00923A12" w:rsidRPr="00E151E3" w:rsidRDefault="00923A12" w:rsidP="00923A12">
      <w:pPr>
        <w:pBdr>
          <w:bottom w:val="single" w:sz="6" w:space="1" w:color="auto"/>
        </w:pBdr>
        <w:jc w:val="center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(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Speaker Number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="00FC63AA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65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Time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: </w:t>
      </w:r>
      <w:r w:rsidR="00FC63AA">
        <w:rPr>
          <w:rFonts w:ascii="Times New Roman" w:eastAsia="Cordia New" w:hAnsi="Times New Roman" w:cs="Times New Roman"/>
          <w:b/>
          <w:bCs/>
          <w:sz w:val="28"/>
          <w:szCs w:val="28"/>
        </w:rPr>
        <w:t>1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minute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="00FC63AA">
        <w:rPr>
          <w:rFonts w:ascii="Times New Roman" w:eastAsia="Cordia New" w:hAnsi="Times New Roman" w:cs="Times New Roman"/>
          <w:b/>
          <w:bCs/>
          <w:sz w:val="28"/>
          <w:szCs w:val="28"/>
        </w:rPr>
        <w:t>5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seconds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)</w:t>
      </w:r>
    </w:p>
    <w:p w:rsidR="00923A12" w:rsidRPr="00E151E3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D57659">
        <w:rPr>
          <w:rFonts w:ascii="Times New Roman" w:eastAsia="Cordia New" w:hAnsi="Times New Roman" w:cs="Times New Roman"/>
          <w:sz w:val="28"/>
          <w:szCs w:val="28"/>
        </w:rPr>
        <w:t>Mr</w:t>
      </w:r>
      <w:r w:rsidRPr="00D57659">
        <w:rPr>
          <w:rFonts w:ascii="Times New Roman" w:eastAsia="Cordia New" w:hAnsi="Times New Roman" w:cs="Times New Roman"/>
          <w:sz w:val="28"/>
          <w:szCs w:val="28"/>
          <w:cs/>
        </w:rPr>
        <w:t xml:space="preserve">. </w:t>
      </w:r>
      <w:r w:rsidR="006111A5">
        <w:rPr>
          <w:rFonts w:ascii="Times New Roman" w:eastAsia="Cordia New" w:hAnsi="Times New Roman" w:cs="Times New Roman"/>
          <w:sz w:val="28"/>
          <w:szCs w:val="28"/>
        </w:rPr>
        <w:t xml:space="preserve">Vice </w:t>
      </w:r>
      <w:r w:rsidRPr="00D57659">
        <w:rPr>
          <w:rFonts w:ascii="Times New Roman" w:eastAsia="Cordia New" w:hAnsi="Times New Roman" w:cs="Times New Roman"/>
          <w:sz w:val="28"/>
          <w:szCs w:val="28"/>
        </w:rPr>
        <w:t>President,</w:t>
      </w: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  <w:cs/>
        </w:rPr>
      </w:pPr>
    </w:p>
    <w:p w:rsidR="00D57659" w:rsidRDefault="00D57659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="00923A12" w:rsidRPr="00D57659">
        <w:rPr>
          <w:rFonts w:ascii="Times New Roman" w:eastAsia="Cordia New" w:hAnsi="Times New Roman" w:cs="Times New Roman"/>
          <w:sz w:val="28"/>
          <w:szCs w:val="28"/>
        </w:rPr>
        <w:t>commend</w:t>
      </w:r>
      <w:r>
        <w:rPr>
          <w:rFonts w:ascii="Times New Roman" w:eastAsia="Cordia New" w:hAnsi="Times New Roman" w:cs="Times New Roman"/>
          <w:sz w:val="28"/>
          <w:szCs w:val="28"/>
        </w:rPr>
        <w:t>s</w:t>
      </w:r>
      <w:r w:rsidR="00923A12" w:rsidRPr="00D57659">
        <w:rPr>
          <w:rFonts w:ascii="Times New Roman" w:eastAsia="Cordia New" w:hAnsi="Times New Roman" w:cs="Times New Roman"/>
          <w:sz w:val="28"/>
          <w:szCs w:val="28"/>
        </w:rPr>
        <w:t xml:space="preserve"> India for strengthening legal and policy frameworks </w:t>
      </w:r>
      <w:r w:rsidR="00923A12" w:rsidRPr="00D57659">
        <w:rPr>
          <w:rFonts w:ascii="Times New Roman" w:hAnsi="Times New Roman" w:cs="Times New Roman"/>
          <w:sz w:val="28"/>
          <w:szCs w:val="28"/>
        </w:rPr>
        <w:t>to address the rights of vulnerable groups</w:t>
      </w:r>
      <w:r w:rsidR="00AB556E">
        <w:rPr>
          <w:rFonts w:ascii="Times New Roman" w:eastAsia="Cordia New" w:hAnsi="Times New Roman" w:cs="Times New Roman"/>
          <w:sz w:val="28"/>
          <w:szCs w:val="28"/>
        </w:rPr>
        <w:t xml:space="preserve">, and welcomes the passage of the new law on the rights of persons with disabilities. </w:t>
      </w:r>
    </w:p>
    <w:p w:rsidR="00D57659" w:rsidRDefault="00D57659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We welcome the enactment of the Child Labour </w:t>
      </w:r>
      <w:r w:rsidR="00D57659">
        <w:rPr>
          <w:rFonts w:ascii="Times New Roman" w:eastAsia="Cordia New" w:hAnsi="Times New Roman" w:cs="Times New Roman"/>
          <w:sz w:val="28"/>
          <w:szCs w:val="28"/>
        </w:rPr>
        <w:t>Amendment Act,</w:t>
      </w: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 the implementation of the National Child Labour Policy</w:t>
      </w:r>
      <w:r w:rsidR="00AB556E">
        <w:rPr>
          <w:rFonts w:ascii="Times New Roman" w:eastAsia="Cordia New" w:hAnsi="Times New Roman" w:cs="Times New Roman"/>
          <w:sz w:val="28"/>
          <w:szCs w:val="28"/>
        </w:rPr>
        <w:t xml:space="preserve">, and </w:t>
      </w:r>
      <w:r w:rsidR="00D57659">
        <w:rPr>
          <w:rFonts w:ascii="Times New Roman" w:eastAsia="Cordia New" w:hAnsi="Times New Roman" w:cs="Times New Roman"/>
          <w:sz w:val="28"/>
          <w:szCs w:val="28"/>
        </w:rPr>
        <w:t>the</w:t>
      </w: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 </w:t>
      </w:r>
      <w:r w:rsidR="00D57659" w:rsidRPr="00D57659">
        <w:rPr>
          <w:rFonts w:ascii="Times New Roman" w:hAnsi="Times New Roman" w:cs="Times New Roman"/>
          <w:sz w:val="28"/>
          <w:szCs w:val="28"/>
        </w:rPr>
        <w:t>Accessible India Campaign.</w:t>
      </w: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b/>
          <w:bCs/>
          <w:sz w:val="28"/>
          <w:szCs w:val="28"/>
        </w:rPr>
      </w:pP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Pr="00D57659">
        <w:rPr>
          <w:rFonts w:ascii="Times New Roman" w:eastAsia="Cordia New" w:hAnsi="Times New Roman" w:cs="Times New Roman"/>
          <w:sz w:val="28"/>
          <w:szCs w:val="28"/>
          <w:u w:val="single"/>
        </w:rPr>
        <w:t>recommends</w:t>
      </w: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 that India </w:t>
      </w:r>
      <w:r w:rsidR="00D57659">
        <w:rPr>
          <w:rFonts w:ascii="Times New Roman" w:eastAsia="Cordia New" w:hAnsi="Times New Roman" w:cs="Times New Roman"/>
          <w:b/>
          <w:bCs/>
          <w:sz w:val="28"/>
          <w:szCs w:val="28"/>
        </w:rPr>
        <w:t>establish a</w:t>
      </w:r>
      <w:r w:rsidRPr="00D57659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monitoring mechanism to oversee the effective implementation of these </w:t>
      </w:r>
      <w:r w:rsidR="00D57659">
        <w:rPr>
          <w:rFonts w:ascii="Times New Roman" w:eastAsia="Cordia New" w:hAnsi="Times New Roman" w:cs="Times New Roman"/>
          <w:b/>
          <w:bCs/>
          <w:sz w:val="28"/>
          <w:szCs w:val="28"/>
        </w:rPr>
        <w:t>laws and policies</w:t>
      </w:r>
      <w:r w:rsidRPr="00D57659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to </w:t>
      </w:r>
      <w:r w:rsidR="00D57659">
        <w:rPr>
          <w:rFonts w:ascii="Times New Roman" w:eastAsia="Cordia New" w:hAnsi="Times New Roman" w:cs="Times New Roman"/>
          <w:b/>
          <w:bCs/>
          <w:sz w:val="28"/>
          <w:szCs w:val="28"/>
        </w:rPr>
        <w:t>prevent exploitation of</w:t>
      </w:r>
      <w:r w:rsidRPr="00D57659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children and</w:t>
      </w:r>
      <w:r w:rsidR="00D57659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protect</w:t>
      </w:r>
      <w:r w:rsidRPr="00D57659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the rights of persons with disabilities. </w:t>
      </w: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Thailand acknowledges India’s </w:t>
      </w:r>
      <w:r w:rsidR="00AB556E">
        <w:rPr>
          <w:rFonts w:ascii="Times New Roman" w:eastAsia="Cordia New" w:hAnsi="Times New Roman" w:cs="Times New Roman"/>
          <w:sz w:val="28"/>
          <w:szCs w:val="28"/>
        </w:rPr>
        <w:t>effort</w:t>
      </w: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 to eliminate violence and discrimination against women, including sexual violence.</w:t>
      </w:r>
      <w:r w:rsidR="00D57659">
        <w:rPr>
          <w:rFonts w:ascii="Times New Roman" w:eastAsia="Cordia New" w:hAnsi="Times New Roman" w:cs="Times New Roman"/>
          <w:sz w:val="28"/>
          <w:szCs w:val="28"/>
        </w:rPr>
        <w:t xml:space="preserve"> </w:t>
      </w:r>
      <w:r w:rsidR="00445B47">
        <w:rPr>
          <w:rFonts w:ascii="Times New Roman" w:eastAsia="Cordia New" w:hAnsi="Times New Roman" w:cs="Times New Roman"/>
          <w:sz w:val="28"/>
          <w:szCs w:val="28"/>
        </w:rPr>
        <w:t>We also welcome the</w:t>
      </w: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 proposed National Policy for Women.</w:t>
      </w: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Thailand </w:t>
      </w:r>
      <w:r w:rsidRPr="00D57659">
        <w:rPr>
          <w:rFonts w:ascii="Times New Roman" w:eastAsia="Cordia New" w:hAnsi="Times New Roman" w:cs="Times New Roman"/>
          <w:sz w:val="28"/>
          <w:szCs w:val="28"/>
          <w:u w:val="single"/>
        </w:rPr>
        <w:t>recommends</w:t>
      </w:r>
      <w:r w:rsidRPr="00D57659">
        <w:rPr>
          <w:rFonts w:ascii="Times New Roman" w:eastAsia="Cordia New" w:hAnsi="Times New Roman" w:cs="Times New Roman"/>
          <w:sz w:val="28"/>
          <w:szCs w:val="28"/>
        </w:rPr>
        <w:t xml:space="preserve"> that India </w:t>
      </w:r>
      <w:r w:rsidRPr="00D57659">
        <w:rPr>
          <w:rFonts w:ascii="Times New Roman" w:eastAsia="Cordia New" w:hAnsi="Times New Roman" w:cs="Times New Roman"/>
          <w:b/>
          <w:bCs/>
          <w:sz w:val="28"/>
          <w:szCs w:val="28"/>
        </w:rPr>
        <w:t>further the implementation of relevant laws and policies as well as training for public officials, to tackle sexual offenses and unfair treatment to women.</w:t>
      </w: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923A12" w:rsidRPr="00D57659" w:rsidRDefault="00923A12" w:rsidP="00923A12">
      <w:pPr>
        <w:jc w:val="both"/>
        <w:rPr>
          <w:rFonts w:ascii="Times New Roman" w:eastAsia="Cordia New" w:hAnsi="Times New Roman" w:cs="Times New Roman"/>
          <w:sz w:val="28"/>
          <w:szCs w:val="28"/>
        </w:rPr>
      </w:pPr>
      <w:r w:rsidRPr="00D57659">
        <w:rPr>
          <w:rFonts w:ascii="Times New Roman" w:eastAsia="Cordia New" w:hAnsi="Times New Roman" w:cs="Times New Roman"/>
          <w:sz w:val="28"/>
          <w:szCs w:val="28"/>
        </w:rPr>
        <w:t>I thank you, Mr</w:t>
      </w:r>
      <w:r w:rsidRPr="00D57659">
        <w:rPr>
          <w:rFonts w:ascii="Times New Roman" w:eastAsia="Cordia New" w:hAnsi="Times New Roman" w:cs="Times New Roman"/>
          <w:sz w:val="28"/>
          <w:szCs w:val="28"/>
          <w:cs/>
        </w:rPr>
        <w:t xml:space="preserve">. </w:t>
      </w:r>
      <w:r w:rsidR="006111A5">
        <w:rPr>
          <w:rFonts w:ascii="Times New Roman" w:eastAsia="Cordia New" w:hAnsi="Times New Roman"/>
          <w:sz w:val="28"/>
          <w:szCs w:val="35"/>
        </w:rPr>
        <w:t xml:space="preserve">Vice </w:t>
      </w:r>
      <w:r w:rsidRPr="00D57659">
        <w:rPr>
          <w:rFonts w:ascii="Times New Roman" w:eastAsia="Cordia New" w:hAnsi="Times New Roman" w:cs="Times New Roman"/>
          <w:sz w:val="28"/>
          <w:szCs w:val="28"/>
        </w:rPr>
        <w:t>President</w:t>
      </w:r>
      <w:r w:rsidRPr="00D57659">
        <w:rPr>
          <w:rFonts w:ascii="Times New Roman" w:eastAsia="Cordia New" w:hAnsi="Times New Roman" w:cs="Times New Roman"/>
          <w:sz w:val="28"/>
          <w:szCs w:val="28"/>
          <w:cs/>
        </w:rPr>
        <w:t xml:space="preserve">.   </w:t>
      </w:r>
    </w:p>
    <w:p w:rsidR="00923A12" w:rsidRPr="00DB7EEE" w:rsidRDefault="00923A12" w:rsidP="00923A12">
      <w:pPr>
        <w:jc w:val="both"/>
        <w:rPr>
          <w:rFonts w:ascii="Times New Roman" w:eastAsia="Cordia New" w:hAnsi="Times New Roman" w:cs="Times New Roman"/>
          <w:color w:val="FF0000"/>
          <w:sz w:val="28"/>
          <w:szCs w:val="28"/>
        </w:rPr>
      </w:pPr>
    </w:p>
    <w:p w:rsidR="00923A12" w:rsidRPr="00E151E3" w:rsidRDefault="00923A12" w:rsidP="00923A12">
      <w:pPr>
        <w:jc w:val="both"/>
        <w:rPr>
          <w:rFonts w:ascii="Times New Roman" w:eastAsia="Cordia New" w:hAnsi="Times New Roman" w:cs="Times New Roman"/>
          <w:i/>
          <w:iCs/>
          <w:sz w:val="28"/>
          <w:szCs w:val="28"/>
        </w:rPr>
      </w:pPr>
      <w:r w:rsidRPr="00AC6CB0">
        <w:rPr>
          <w:rFonts w:ascii="Times New Roman" w:eastAsia="Cordia New" w:hAnsi="Times New Roman" w:cs="Times New Roman"/>
          <w:i/>
          <w:iCs/>
          <w:sz w:val="28"/>
          <w:szCs w:val="28"/>
        </w:rPr>
        <w:t>(</w:t>
      </w:r>
      <w:r w:rsidR="00AB556E">
        <w:rPr>
          <w:rFonts w:ascii="Times New Roman" w:eastAsia="Cordia New" w:hAnsi="Times New Roman" w:cs="Times New Roman"/>
          <w:i/>
          <w:iCs/>
          <w:sz w:val="28"/>
          <w:szCs w:val="28"/>
        </w:rPr>
        <w:t>143</w:t>
      </w:r>
      <w:r>
        <w:rPr>
          <w:rFonts w:ascii="Times New Roman" w:eastAsia="Cordia New" w:hAnsi="Times New Roman" w:cs="Times New Roman"/>
          <w:i/>
          <w:iCs/>
          <w:sz w:val="28"/>
          <w:szCs w:val="28"/>
        </w:rPr>
        <w:t xml:space="preserve"> words)</w:t>
      </w:r>
    </w:p>
    <w:p w:rsidR="009A34A1" w:rsidRDefault="009A34A1"/>
    <w:sectPr w:rsidR="009A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12"/>
    <w:rsid w:val="00445B47"/>
    <w:rsid w:val="006111A5"/>
    <w:rsid w:val="00774AB2"/>
    <w:rsid w:val="00923A12"/>
    <w:rsid w:val="009A34A1"/>
    <w:rsid w:val="009E5DB4"/>
    <w:rsid w:val="00A903C9"/>
    <w:rsid w:val="00AB556E"/>
    <w:rsid w:val="00D57659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CA1AF-C8BD-4FFA-BE34-8291CAA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12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Props1.xml><?xml version="1.0" encoding="utf-8"?>
<ds:datastoreItem xmlns:ds="http://schemas.openxmlformats.org/officeDocument/2006/customXml" ds:itemID="{3DBD36B7-88E0-421D-8396-0BF7F51AF6E5}"/>
</file>

<file path=customXml/itemProps2.xml><?xml version="1.0" encoding="utf-8"?>
<ds:datastoreItem xmlns:ds="http://schemas.openxmlformats.org/officeDocument/2006/customXml" ds:itemID="{3C459448-68A7-4E74-A312-E97C75ED9550}"/>
</file>

<file path=customXml/itemProps3.xml><?xml version="1.0" encoding="utf-8"?>
<ds:datastoreItem xmlns:ds="http://schemas.openxmlformats.org/officeDocument/2006/customXml" ds:itemID="{A97EB27C-C83B-402F-8B31-94712897D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subject/>
  <dc:creator>Pongsiri Vorapongse</dc:creator>
  <cp:keywords/>
  <dc:description/>
  <cp:lastModifiedBy>Pongsiriv Vorapongse</cp:lastModifiedBy>
  <cp:revision>9</cp:revision>
  <dcterms:created xsi:type="dcterms:W3CDTF">2017-05-02T09:10:00Z</dcterms:created>
  <dcterms:modified xsi:type="dcterms:W3CDTF">2017-05-04T14:36:00Z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